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68D8" w14:textId="77777777" w:rsidR="000C49D6" w:rsidRPr="004636FA" w:rsidRDefault="000C49D6" w:rsidP="00A9099C">
      <w:pPr>
        <w:spacing w:line="276" w:lineRule="auto"/>
        <w:rPr>
          <w:rFonts w:ascii="Avenir Light" w:hAnsi="Avenir Light" w:cstheme="majorHAnsi"/>
        </w:rPr>
      </w:pPr>
    </w:p>
    <w:p w14:paraId="26C91E81" w14:textId="4BCBB386" w:rsidR="000C49D6" w:rsidRPr="00A9099C" w:rsidRDefault="000C49D6" w:rsidP="00A9099C">
      <w:pPr>
        <w:spacing w:line="276" w:lineRule="auto"/>
        <w:rPr>
          <w:rFonts w:ascii="Gill Sans" w:hAnsi="Gill Sans" w:cs="Gill Sans"/>
          <w:b/>
          <w:bCs/>
          <w:sz w:val="28"/>
          <w:szCs w:val="28"/>
        </w:rPr>
      </w:pPr>
      <w:r w:rsidRPr="00A9099C">
        <w:rPr>
          <w:rFonts w:ascii="Gill Sans" w:hAnsi="Gill Sans" w:cs="Gill Sans" w:hint="cs"/>
          <w:b/>
          <w:bCs/>
          <w:sz w:val="28"/>
          <w:szCs w:val="28"/>
        </w:rPr>
        <w:t>Checkliste Lagerkonzept</w:t>
      </w:r>
    </w:p>
    <w:p w14:paraId="0CA41442" w14:textId="77777777" w:rsidR="000C49D6" w:rsidRDefault="000C49D6" w:rsidP="00A9099C">
      <w:pPr>
        <w:spacing w:line="276" w:lineRule="auto"/>
        <w:rPr>
          <w:rFonts w:ascii="Avenir Book" w:hAnsi="Avenir Book"/>
          <w:b/>
          <w:bCs/>
          <w:sz w:val="22"/>
          <w:szCs w:val="22"/>
        </w:rPr>
      </w:pPr>
    </w:p>
    <w:p w14:paraId="0DA9CFD8" w14:textId="77777777" w:rsidR="009260E6" w:rsidRPr="00A9099C" w:rsidRDefault="009260E6" w:rsidP="00A9099C">
      <w:pPr>
        <w:spacing w:line="276" w:lineRule="auto"/>
        <w:rPr>
          <w:rFonts w:ascii="Gill Sans Light" w:hAnsi="Gill Sans Light" w:cs="Gill Sans Light"/>
          <w:sz w:val="22"/>
          <w:szCs w:val="22"/>
        </w:rPr>
      </w:pPr>
    </w:p>
    <w:p w14:paraId="469736DC" w14:textId="282A2709" w:rsidR="00CB4FDF" w:rsidRPr="00A9099C" w:rsidRDefault="003D0B2B" w:rsidP="00A9099C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bookmarkEnd w:id="0"/>
      <w:r w:rsidR="000C49D6" w:rsidRPr="00A9099C">
        <w:rPr>
          <w:rFonts w:ascii="Gill Sans Light" w:eastAsia="MS Gothic" w:hAnsi="Gill Sans Light" w:cs="Gill Sans Light" w:hint="cs"/>
          <w:sz w:val="22"/>
          <w:szCs w:val="22"/>
        </w:rPr>
        <w:tab/>
      </w:r>
      <w:r w:rsidR="00CB4FDF" w:rsidRPr="00A9099C">
        <w:rPr>
          <w:rFonts w:ascii="Gill Sans Light" w:eastAsia="MS Gothic" w:hAnsi="Gill Sans Light" w:cs="Gill Sans Light" w:hint="cs"/>
          <w:sz w:val="22"/>
          <w:szCs w:val="22"/>
        </w:rPr>
        <w:t>Der Schwerpunkt des Lagerkonzepts ist gewählt.</w:t>
      </w:r>
    </w:p>
    <w:p w14:paraId="30F359D1" w14:textId="469064D1" w:rsidR="002A7BAF" w:rsidRPr="00A9099C" w:rsidRDefault="00344D0D" w:rsidP="00A9099C">
      <w:pPr>
        <w:spacing w:after="240" w:line="276" w:lineRule="auto"/>
        <w:rPr>
          <w:rFonts w:ascii="Gill Sans Light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bookmarkEnd w:id="1"/>
      <w:r w:rsidR="002A7BAF" w:rsidRPr="00A9099C">
        <w:rPr>
          <w:rFonts w:ascii="Gill Sans Light" w:eastAsia="MS Gothic" w:hAnsi="Gill Sans Light" w:cs="Gill Sans Light" w:hint="cs"/>
          <w:sz w:val="22"/>
          <w:szCs w:val="22"/>
        </w:rPr>
        <w:tab/>
        <w:t xml:space="preserve">Die </w:t>
      </w:r>
      <w:r w:rsidR="002A7BAF" w:rsidRPr="00A9099C">
        <w:rPr>
          <w:rFonts w:ascii="Gill Sans Light" w:hAnsi="Gill Sans Light" w:cs="Gill Sans Light" w:hint="cs"/>
          <w:sz w:val="22"/>
          <w:szCs w:val="22"/>
        </w:rPr>
        <w:t>Relevanz des Schwerpunkts für die Schar ist nachvollziehbar.</w:t>
      </w:r>
    </w:p>
    <w:p w14:paraId="322061E6" w14:textId="25A7D56E" w:rsidR="000C49D6" w:rsidRPr="00A9099C" w:rsidRDefault="00344D0D" w:rsidP="00A9099C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bookmarkEnd w:id="2"/>
      <w:r w:rsidR="00CB4FDF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 </w:t>
      </w:r>
      <w:r w:rsidR="00CB4FDF" w:rsidRPr="00A9099C">
        <w:rPr>
          <w:rFonts w:ascii="Gill Sans Light" w:eastAsia="MS Gothic" w:hAnsi="Gill Sans Light" w:cs="Gill Sans Light" w:hint="cs"/>
          <w:sz w:val="22"/>
          <w:szCs w:val="22"/>
        </w:rPr>
        <w:tab/>
      </w:r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>Das Ziel des Lagerkonzepts ist definiert und nachvollziehbar</w:t>
      </w:r>
      <w:r w:rsidR="00C06656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 erläutert</w:t>
      </w:r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>.</w:t>
      </w:r>
    </w:p>
    <w:p w14:paraId="2469BE35" w14:textId="2F5117FF" w:rsidR="003D308A" w:rsidRPr="00A9099C" w:rsidRDefault="00344D0D" w:rsidP="00A9099C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bookmarkEnd w:id="3"/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ab/>
        <w:t xml:space="preserve">Das Lagerkonzept </w:t>
      </w:r>
      <w:r w:rsidR="00534A4A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behandelt den Schwerpunkt </w:t>
      </w:r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>vielfältig.</w:t>
      </w:r>
    </w:p>
    <w:p w14:paraId="07B2CCE7" w14:textId="14A7BE60" w:rsidR="003D308A" w:rsidRPr="00A9099C" w:rsidRDefault="00344D0D" w:rsidP="00A9099C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bookmarkEnd w:id="4"/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ab/>
        <w:t xml:space="preserve">Das Lagerkonzept </w:t>
      </w:r>
      <w:r w:rsidR="001A7510" w:rsidRPr="00A9099C">
        <w:rPr>
          <w:rFonts w:ascii="Gill Sans Light" w:eastAsia="MS Gothic" w:hAnsi="Gill Sans Light" w:cs="Gill Sans Light" w:hint="cs"/>
          <w:sz w:val="22"/>
          <w:szCs w:val="22"/>
        </w:rPr>
        <w:t>widerspiegelt</w:t>
      </w:r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 das Ziel von </w:t>
      </w:r>
      <w:r w:rsidR="001525C0">
        <w:rPr>
          <w:rFonts w:ascii="Gill Sans Light" w:eastAsia="MS Gothic" w:hAnsi="Gill Sans Light" w:cs="Gill Sans Light"/>
          <w:sz w:val="22"/>
          <w:szCs w:val="22"/>
        </w:rPr>
        <w:t>Voilà Solothurn</w:t>
      </w:r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>.</w:t>
      </w:r>
    </w:p>
    <w:p w14:paraId="35E30760" w14:textId="03CB172E" w:rsidR="00F20057" w:rsidRPr="00A9099C" w:rsidRDefault="00344D0D" w:rsidP="00A9099C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bookmarkEnd w:id="5"/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ab/>
      </w:r>
      <w:r w:rsidR="009A6642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Es wurden abwechslungsreiche </w:t>
      </w:r>
      <w:r w:rsidR="001525C0">
        <w:rPr>
          <w:rFonts w:ascii="Gill Sans Light" w:eastAsia="MS Gothic" w:hAnsi="Gill Sans Light" w:cs="Gill Sans Light"/>
          <w:sz w:val="22"/>
          <w:szCs w:val="22"/>
        </w:rPr>
        <w:t>Voilà</w:t>
      </w:r>
      <w:r w:rsidR="009A6642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-Einheiten gewählt. </w:t>
      </w:r>
      <w:r w:rsidR="00F20057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Sie unterscheiden sich in Form, Intensität und Dauer. </w:t>
      </w:r>
    </w:p>
    <w:p w14:paraId="3F1A46D7" w14:textId="36EF81C0" w:rsidR="000C49D6" w:rsidRPr="00A9099C" w:rsidRDefault="00344D0D" w:rsidP="00A9099C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bookmarkEnd w:id="6"/>
      <w:r w:rsidR="000C49D6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 </w:t>
      </w:r>
      <w:r w:rsidR="000C49D6" w:rsidRPr="00A9099C">
        <w:rPr>
          <w:rFonts w:ascii="Gill Sans Light" w:eastAsia="MS Gothic" w:hAnsi="Gill Sans Light" w:cs="Gill Sans Light" w:hint="cs"/>
          <w:sz w:val="22"/>
          <w:szCs w:val="22"/>
        </w:rPr>
        <w:tab/>
      </w:r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>Die Beschriebe der Einheiten sind vollständig und nachvollziehbar.</w:t>
      </w:r>
      <w:r w:rsidR="000C49D6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 </w:t>
      </w:r>
    </w:p>
    <w:p w14:paraId="0F1D7944" w14:textId="589030C3" w:rsidR="002A7BAF" w:rsidRPr="00A9099C" w:rsidRDefault="00344D0D" w:rsidP="00A9099C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bookmarkEnd w:id="7"/>
      <w:r w:rsidR="004915C5" w:rsidRPr="00A9099C">
        <w:rPr>
          <w:rFonts w:ascii="Gill Sans Light" w:eastAsia="MS Gothic" w:hAnsi="Gill Sans Light" w:cs="Gill Sans Light" w:hint="cs"/>
          <w:sz w:val="22"/>
          <w:szCs w:val="22"/>
        </w:rPr>
        <w:tab/>
        <w:t>Der Schwerpunkt</w:t>
      </w:r>
      <w:r w:rsidR="00F20057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, sowie die Ziele des Lagerkonzepts sind </w:t>
      </w:r>
      <w:r w:rsidR="004915C5" w:rsidRPr="00A9099C">
        <w:rPr>
          <w:rFonts w:ascii="Gill Sans Light" w:eastAsia="MS Gothic" w:hAnsi="Gill Sans Light" w:cs="Gill Sans Light" w:hint="cs"/>
          <w:sz w:val="22"/>
          <w:szCs w:val="22"/>
        </w:rPr>
        <w:t>in den Einheiten erkennbar.</w:t>
      </w:r>
      <w:r w:rsidR="002A7BAF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 </w:t>
      </w:r>
    </w:p>
    <w:p w14:paraId="7CC43221" w14:textId="77777777" w:rsidR="004915C5" w:rsidRPr="00A9099C" w:rsidRDefault="004915C5" w:rsidP="00A9099C">
      <w:pPr>
        <w:spacing w:after="240" w:line="276" w:lineRule="auto"/>
        <w:ind w:left="700" w:hanging="700"/>
        <w:jc w:val="right"/>
        <w:rPr>
          <w:rFonts w:ascii="Gill Sans Light" w:eastAsia="MS Gothic" w:hAnsi="Gill Sans Light" w:cs="Gill Sans Light"/>
          <w:sz w:val="22"/>
          <w:szCs w:val="22"/>
        </w:rPr>
      </w:pPr>
    </w:p>
    <w:p w14:paraId="2954C00D" w14:textId="063E636E" w:rsidR="000C49D6" w:rsidRPr="00A9099C" w:rsidRDefault="00344D0D" w:rsidP="007B16D5">
      <w:pPr>
        <w:spacing w:after="240" w:line="276" w:lineRule="auto"/>
        <w:ind w:left="709" w:hanging="709"/>
        <w:rPr>
          <w:rFonts w:ascii="Gill Sans Light" w:eastAsia="MS Gothic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bookmarkEnd w:id="8"/>
      <w:r w:rsidR="000C49D6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 </w:t>
      </w:r>
      <w:r w:rsidR="000C49D6" w:rsidRPr="00A9099C">
        <w:rPr>
          <w:rFonts w:ascii="Gill Sans Light" w:eastAsia="MS Gothic" w:hAnsi="Gill Sans Light" w:cs="Gill Sans Light" w:hint="cs"/>
          <w:sz w:val="22"/>
          <w:szCs w:val="22"/>
        </w:rPr>
        <w:tab/>
      </w:r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Die angegebenen Minuten </w:t>
      </w:r>
      <w:r w:rsidR="00F01FFF" w:rsidRPr="00A9099C">
        <w:rPr>
          <w:rFonts w:ascii="Gill Sans Light" w:eastAsia="MS Gothic" w:hAnsi="Gill Sans Light" w:cs="Gill Sans Light" w:hint="cs"/>
          <w:sz w:val="22"/>
          <w:szCs w:val="22"/>
        </w:rPr>
        <w:t>stimmen mit den Zeiten in den Einheiten (</w:t>
      </w:r>
      <w:r w:rsidR="001525C0">
        <w:rPr>
          <w:rFonts w:ascii="Gill Sans Light" w:eastAsia="MS Gothic" w:hAnsi="Gill Sans Light" w:cs="Gill Sans Light"/>
          <w:sz w:val="22"/>
          <w:szCs w:val="22"/>
        </w:rPr>
        <w:t xml:space="preserve">Aktivitäten </w:t>
      </w:r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>/ Rituale</w:t>
      </w:r>
      <w:r w:rsidR="00F01FFF" w:rsidRPr="00A9099C">
        <w:rPr>
          <w:rFonts w:ascii="Gill Sans Light" w:eastAsia="MS Gothic" w:hAnsi="Gill Sans Light" w:cs="Gill Sans Light" w:hint="cs"/>
          <w:sz w:val="22"/>
          <w:szCs w:val="22"/>
        </w:rPr>
        <w:t>) überein</w:t>
      </w:r>
      <w:r w:rsidR="003D308A" w:rsidRPr="00A9099C">
        <w:rPr>
          <w:rFonts w:ascii="Gill Sans Light" w:eastAsia="MS Gothic" w:hAnsi="Gill Sans Light" w:cs="Gill Sans Light" w:hint="cs"/>
          <w:sz w:val="22"/>
          <w:szCs w:val="22"/>
        </w:rPr>
        <w:t>.</w:t>
      </w:r>
    </w:p>
    <w:p w14:paraId="7623596E" w14:textId="14ADBBFB" w:rsidR="001525C0" w:rsidRPr="00A9099C" w:rsidRDefault="00344D0D" w:rsidP="001525C0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r w:rsidR="00F7396E" w:rsidRPr="00A9099C">
        <w:rPr>
          <w:rFonts w:ascii="Gill Sans Light" w:eastAsia="MS Gothic" w:hAnsi="Gill Sans Light" w:cs="Gill Sans Light" w:hint="cs"/>
          <w:sz w:val="22"/>
          <w:szCs w:val="22"/>
        </w:rPr>
        <w:tab/>
        <w:t xml:space="preserve">Die Mindestdauer von </w:t>
      </w:r>
      <w:r w:rsidR="007F1421">
        <w:rPr>
          <w:rFonts w:ascii="Gill Sans Light" w:eastAsia="MS Gothic" w:hAnsi="Gill Sans Light" w:cs="Gill Sans Light"/>
          <w:sz w:val="22"/>
          <w:szCs w:val="22"/>
        </w:rPr>
        <w:t>120</w:t>
      </w:r>
      <w:r w:rsidR="00F7396E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 Minuten wird eingehalten.</w:t>
      </w:r>
    </w:p>
    <w:p w14:paraId="47890A42" w14:textId="7F2EA057" w:rsidR="00F7396E" w:rsidRPr="00A9099C" w:rsidRDefault="00344D0D" w:rsidP="001525C0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r w:rsidR="004915C5" w:rsidRPr="00A9099C">
        <w:rPr>
          <w:rFonts w:ascii="Gill Sans Light" w:eastAsia="MS Gothic" w:hAnsi="Gill Sans Light" w:cs="Gill Sans Light" w:hint="cs"/>
          <w:sz w:val="22"/>
          <w:szCs w:val="22"/>
        </w:rPr>
        <w:tab/>
        <w:t>Der Schwerpunkt wird im Leitungsteam umgesetzt.</w:t>
      </w:r>
      <w:r w:rsidR="002A7BAF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 </w:t>
      </w:r>
    </w:p>
    <w:p w14:paraId="6F5B6FD9" w14:textId="0B8F4A5F" w:rsidR="00FC14D2" w:rsidRPr="00A9099C" w:rsidRDefault="00344D0D" w:rsidP="00A9099C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eastAsia="MS Gothic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eastAsia="MS Gothic" w:hAnsi="Segoe UI Symbol" w:cs="Segoe UI Symbol"/>
          <w:sz w:val="22"/>
          <w:szCs w:val="22"/>
        </w:rPr>
      </w:r>
      <w:r>
        <w:rPr>
          <w:rFonts w:ascii="Segoe UI Symbol" w:eastAsia="MS Gothic" w:hAnsi="Segoe UI Symbol" w:cs="Segoe UI Symbol"/>
          <w:sz w:val="22"/>
          <w:szCs w:val="22"/>
        </w:rPr>
        <w:fldChar w:fldCharType="separate"/>
      </w:r>
      <w:r>
        <w:rPr>
          <w:rFonts w:ascii="Segoe UI Symbol" w:eastAsia="MS Gothic" w:hAnsi="Segoe UI Symbol" w:cs="Segoe UI Symbol"/>
          <w:sz w:val="22"/>
          <w:szCs w:val="22"/>
        </w:rPr>
        <w:fldChar w:fldCharType="end"/>
      </w:r>
      <w:r w:rsidR="00FC14D2" w:rsidRPr="00A9099C">
        <w:rPr>
          <w:rFonts w:ascii="Gill Sans Light" w:eastAsia="MS Gothic" w:hAnsi="Gill Sans Light" w:cs="Gill Sans Light" w:hint="cs"/>
          <w:sz w:val="22"/>
          <w:szCs w:val="22"/>
        </w:rPr>
        <w:tab/>
        <w:t xml:space="preserve">Das Lagerkonzept unterscheidet sich vom letztjährigen Lagerkonzept. Wird derselbe Schwerpunkt gewählt, </w:t>
      </w:r>
      <w:r w:rsidR="002A7BAF" w:rsidRPr="00A9099C">
        <w:rPr>
          <w:rFonts w:ascii="Gill Sans Light" w:eastAsia="MS Gothic" w:hAnsi="Gill Sans Light" w:cs="Gill Sans Light" w:hint="cs"/>
          <w:sz w:val="22"/>
          <w:szCs w:val="22"/>
        </w:rPr>
        <w:t>so baut das Lagerkonzept auf dem letztjährigen Lagerkonzept auf, indem weiterführende Ziele verfolgt werden.</w:t>
      </w:r>
      <w:r w:rsidR="001C2081" w:rsidRPr="00A9099C">
        <w:rPr>
          <w:rFonts w:ascii="Gill Sans Light" w:eastAsia="MS Gothic" w:hAnsi="Gill Sans Light" w:cs="Gill Sans Light" w:hint="cs"/>
          <w:sz w:val="22"/>
          <w:szCs w:val="22"/>
        </w:rPr>
        <w:t xml:space="preserve"> Dies wird kurz begründet.</w:t>
      </w:r>
    </w:p>
    <w:p w14:paraId="088737C1" w14:textId="46729C63" w:rsidR="001B544D" w:rsidRDefault="001B544D" w:rsidP="00A9099C">
      <w:pPr>
        <w:spacing w:after="240" w:line="276" w:lineRule="auto"/>
        <w:rPr>
          <w:rFonts w:ascii="Gill Sans Light" w:eastAsia="MS Gothic" w:hAnsi="Gill Sans Light" w:cs="Gill Sans Light"/>
          <w:sz w:val="22"/>
          <w:szCs w:val="22"/>
        </w:rPr>
      </w:pPr>
    </w:p>
    <w:p w14:paraId="3D8C4070" w14:textId="77777777" w:rsidR="001525C0" w:rsidRPr="00A9099C" w:rsidRDefault="001525C0" w:rsidP="00A9099C">
      <w:pPr>
        <w:spacing w:after="240" w:line="276" w:lineRule="auto"/>
        <w:rPr>
          <w:rFonts w:ascii="Gill Sans Light" w:eastAsia="MS Gothic" w:hAnsi="Gill Sans Light" w:cs="Gill Sans Light"/>
          <w:sz w:val="22"/>
          <w:szCs w:val="22"/>
        </w:rPr>
      </w:pPr>
    </w:p>
    <w:p w14:paraId="6E4A6D44" w14:textId="14907433" w:rsidR="001B58F4" w:rsidRDefault="001B544D" w:rsidP="00A9099C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 w:rsidRPr="00A9099C">
        <w:rPr>
          <w:rFonts w:ascii="Gill Sans Light" w:eastAsia="MS Gothic" w:hAnsi="Gill Sans Light" w:cs="Gill Sans Light" w:hint="cs"/>
          <w:sz w:val="22"/>
          <w:szCs w:val="22"/>
        </w:rPr>
        <w:t>Schar / Abteilung:</w:t>
      </w:r>
      <w:r w:rsidR="001B58F4">
        <w:rPr>
          <w:rFonts w:ascii="Gill Sans Light" w:eastAsia="MS Gothic" w:hAnsi="Gill Sans Light" w:cs="Gill Sans Light"/>
          <w:sz w:val="22"/>
          <w:szCs w:val="22"/>
        </w:rPr>
        <w:tab/>
      </w:r>
      <w:r w:rsidR="001B58F4">
        <w:rPr>
          <w:rFonts w:ascii="Gill Sans Light" w:eastAsia="MS Gothic" w:hAnsi="Gill Sans Light" w:cs="Gill Sans Light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="001B58F4">
        <w:rPr>
          <w:rFonts w:ascii="Gill Sans Light" w:eastAsia="MS Gothic" w:hAnsi="Gill Sans Light" w:cs="Gill Sans Light"/>
          <w:sz w:val="22"/>
          <w:szCs w:val="22"/>
        </w:rPr>
        <w:instrText xml:space="preserve"> </w:instrText>
      </w:r>
      <w:r w:rsidR="001B58F4">
        <w:rPr>
          <w:rFonts w:ascii="Gill Sans Light" w:eastAsia="MS Gothic" w:hAnsi="Gill Sans Light" w:cs="Gill Sans Light" w:hint="cs"/>
          <w:sz w:val="22"/>
          <w:szCs w:val="22"/>
        </w:rPr>
        <w:instrText>FORMTEXT</w:instrText>
      </w:r>
      <w:r w:rsidR="001B58F4">
        <w:rPr>
          <w:rFonts w:ascii="Gill Sans Light" w:eastAsia="MS Gothic" w:hAnsi="Gill Sans Light" w:cs="Gill Sans Light"/>
          <w:sz w:val="22"/>
          <w:szCs w:val="22"/>
        </w:rPr>
        <w:instrText xml:space="preserve"> </w:instrText>
      </w:r>
      <w:r w:rsidR="001B58F4">
        <w:rPr>
          <w:rFonts w:ascii="Gill Sans Light" w:eastAsia="MS Gothic" w:hAnsi="Gill Sans Light" w:cs="Gill Sans Light"/>
          <w:sz w:val="22"/>
          <w:szCs w:val="22"/>
        </w:rPr>
      </w:r>
      <w:r w:rsidR="001B58F4">
        <w:rPr>
          <w:rFonts w:ascii="Gill Sans Light" w:eastAsia="MS Gothic" w:hAnsi="Gill Sans Light" w:cs="Gill Sans Light"/>
          <w:sz w:val="22"/>
          <w:szCs w:val="22"/>
        </w:rPr>
        <w:fldChar w:fldCharType="separate"/>
      </w:r>
      <w:r w:rsidR="005E41B8">
        <w:rPr>
          <w:rFonts w:ascii="Gill Sans Light" w:eastAsia="MS Gothic" w:hAnsi="Gill Sans Light" w:cs="Gill Sans Light"/>
          <w:noProof/>
          <w:sz w:val="22"/>
          <w:szCs w:val="22"/>
        </w:rPr>
        <w:t> </w:t>
      </w:r>
      <w:r w:rsidR="005E41B8">
        <w:rPr>
          <w:rFonts w:ascii="Gill Sans Light" w:eastAsia="MS Gothic" w:hAnsi="Gill Sans Light" w:cs="Gill Sans Light"/>
          <w:noProof/>
          <w:sz w:val="22"/>
          <w:szCs w:val="22"/>
        </w:rPr>
        <w:t> </w:t>
      </w:r>
      <w:r w:rsidR="005E41B8">
        <w:rPr>
          <w:rFonts w:ascii="Gill Sans Light" w:eastAsia="MS Gothic" w:hAnsi="Gill Sans Light" w:cs="Gill Sans Light"/>
          <w:noProof/>
          <w:sz w:val="22"/>
          <w:szCs w:val="22"/>
        </w:rPr>
        <w:t> </w:t>
      </w:r>
      <w:r w:rsidR="005E41B8">
        <w:rPr>
          <w:rFonts w:ascii="Gill Sans Light" w:eastAsia="MS Gothic" w:hAnsi="Gill Sans Light" w:cs="Gill Sans Light"/>
          <w:noProof/>
          <w:sz w:val="22"/>
          <w:szCs w:val="22"/>
        </w:rPr>
        <w:t> </w:t>
      </w:r>
      <w:r w:rsidR="005E41B8">
        <w:rPr>
          <w:rFonts w:ascii="Gill Sans Light" w:eastAsia="MS Gothic" w:hAnsi="Gill Sans Light" w:cs="Gill Sans Light"/>
          <w:noProof/>
          <w:sz w:val="22"/>
          <w:szCs w:val="22"/>
        </w:rPr>
        <w:t> </w:t>
      </w:r>
      <w:r w:rsidR="001B58F4">
        <w:rPr>
          <w:rFonts w:ascii="Gill Sans Light" w:eastAsia="MS Gothic" w:hAnsi="Gill Sans Light" w:cs="Gill Sans Light"/>
          <w:sz w:val="22"/>
          <w:szCs w:val="22"/>
        </w:rPr>
        <w:fldChar w:fldCharType="end"/>
      </w:r>
      <w:bookmarkEnd w:id="9"/>
    </w:p>
    <w:p w14:paraId="7B1B9992" w14:textId="124DF500" w:rsidR="00C10BED" w:rsidRPr="00A9099C" w:rsidRDefault="001B544D" w:rsidP="001B58F4">
      <w:pPr>
        <w:spacing w:after="240" w:line="276" w:lineRule="auto"/>
        <w:ind w:left="700" w:hanging="700"/>
        <w:rPr>
          <w:rFonts w:ascii="Gill Sans Light" w:eastAsia="MS Gothic" w:hAnsi="Gill Sans Light" w:cs="Gill Sans Light"/>
          <w:sz w:val="22"/>
          <w:szCs w:val="22"/>
        </w:rPr>
      </w:pPr>
      <w:r w:rsidRPr="00A9099C">
        <w:rPr>
          <w:rFonts w:ascii="Gill Sans Light" w:eastAsia="MS Gothic" w:hAnsi="Gill Sans Light" w:cs="Gill Sans Light" w:hint="cs"/>
          <w:sz w:val="22"/>
          <w:szCs w:val="22"/>
        </w:rPr>
        <w:t>Datum:</w:t>
      </w:r>
      <w:r w:rsidR="001B58F4">
        <w:rPr>
          <w:rFonts w:ascii="Gill Sans Light" w:eastAsia="MS Gothic" w:hAnsi="Gill Sans Light" w:cs="Gill Sans Light"/>
          <w:sz w:val="22"/>
          <w:szCs w:val="22"/>
        </w:rPr>
        <w:tab/>
      </w:r>
      <w:r w:rsidR="001B58F4">
        <w:rPr>
          <w:rFonts w:ascii="Gill Sans Light" w:eastAsia="MS Gothic" w:hAnsi="Gill Sans Light" w:cs="Gill Sans Light"/>
          <w:sz w:val="22"/>
          <w:szCs w:val="22"/>
        </w:rPr>
        <w:tab/>
      </w:r>
      <w:r w:rsidR="001B58F4">
        <w:rPr>
          <w:rFonts w:ascii="Gill Sans Light" w:eastAsia="MS Gothic" w:hAnsi="Gill Sans Light" w:cs="Gill Sans Light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1B58F4">
        <w:rPr>
          <w:rFonts w:ascii="Gill Sans Light" w:eastAsia="MS Gothic" w:hAnsi="Gill Sans Light" w:cs="Gill Sans Light"/>
          <w:sz w:val="22"/>
          <w:szCs w:val="22"/>
        </w:rPr>
        <w:instrText xml:space="preserve"> </w:instrText>
      </w:r>
      <w:r w:rsidR="001B58F4">
        <w:rPr>
          <w:rFonts w:ascii="Gill Sans Light" w:eastAsia="MS Gothic" w:hAnsi="Gill Sans Light" w:cs="Gill Sans Light" w:hint="cs"/>
          <w:sz w:val="22"/>
          <w:szCs w:val="22"/>
        </w:rPr>
        <w:instrText>FORMTEXT</w:instrText>
      </w:r>
      <w:r w:rsidR="001B58F4">
        <w:rPr>
          <w:rFonts w:ascii="Gill Sans Light" w:eastAsia="MS Gothic" w:hAnsi="Gill Sans Light" w:cs="Gill Sans Light"/>
          <w:sz w:val="22"/>
          <w:szCs w:val="22"/>
        </w:rPr>
        <w:instrText xml:space="preserve"> </w:instrText>
      </w:r>
      <w:r w:rsidR="001B58F4">
        <w:rPr>
          <w:rFonts w:ascii="Gill Sans Light" w:eastAsia="MS Gothic" w:hAnsi="Gill Sans Light" w:cs="Gill Sans Light"/>
          <w:sz w:val="22"/>
          <w:szCs w:val="22"/>
        </w:rPr>
      </w:r>
      <w:r w:rsidR="001B58F4">
        <w:rPr>
          <w:rFonts w:ascii="Gill Sans Light" w:eastAsia="MS Gothic" w:hAnsi="Gill Sans Light" w:cs="Gill Sans Light"/>
          <w:sz w:val="22"/>
          <w:szCs w:val="22"/>
        </w:rPr>
        <w:fldChar w:fldCharType="separate"/>
      </w:r>
      <w:r w:rsidR="005E41B8">
        <w:rPr>
          <w:rFonts w:ascii="Gill Sans Light" w:eastAsia="MS Gothic" w:hAnsi="Gill Sans Light" w:cs="Gill Sans Light"/>
          <w:noProof/>
          <w:sz w:val="22"/>
          <w:szCs w:val="22"/>
        </w:rPr>
        <w:t> </w:t>
      </w:r>
      <w:r w:rsidR="005E41B8">
        <w:rPr>
          <w:rFonts w:ascii="Gill Sans Light" w:eastAsia="MS Gothic" w:hAnsi="Gill Sans Light" w:cs="Gill Sans Light"/>
          <w:noProof/>
          <w:sz w:val="22"/>
          <w:szCs w:val="22"/>
        </w:rPr>
        <w:t> </w:t>
      </w:r>
      <w:r w:rsidR="005E41B8">
        <w:rPr>
          <w:rFonts w:ascii="Gill Sans Light" w:eastAsia="MS Gothic" w:hAnsi="Gill Sans Light" w:cs="Gill Sans Light"/>
          <w:noProof/>
          <w:sz w:val="22"/>
          <w:szCs w:val="22"/>
        </w:rPr>
        <w:t> </w:t>
      </w:r>
      <w:r w:rsidR="005E41B8">
        <w:rPr>
          <w:rFonts w:ascii="Gill Sans Light" w:eastAsia="MS Gothic" w:hAnsi="Gill Sans Light" w:cs="Gill Sans Light"/>
          <w:noProof/>
          <w:sz w:val="22"/>
          <w:szCs w:val="22"/>
        </w:rPr>
        <w:t> </w:t>
      </w:r>
      <w:r w:rsidR="005E41B8">
        <w:rPr>
          <w:rFonts w:ascii="Gill Sans Light" w:eastAsia="MS Gothic" w:hAnsi="Gill Sans Light" w:cs="Gill Sans Light"/>
          <w:noProof/>
          <w:sz w:val="22"/>
          <w:szCs w:val="22"/>
        </w:rPr>
        <w:t> </w:t>
      </w:r>
      <w:r w:rsidR="001B58F4">
        <w:rPr>
          <w:rFonts w:ascii="Gill Sans Light" w:eastAsia="MS Gothic" w:hAnsi="Gill Sans Light" w:cs="Gill Sans Light"/>
          <w:sz w:val="22"/>
          <w:szCs w:val="22"/>
        </w:rPr>
        <w:fldChar w:fldCharType="end"/>
      </w:r>
      <w:bookmarkEnd w:id="10"/>
    </w:p>
    <w:sectPr w:rsidR="00C10BED" w:rsidRPr="00A9099C" w:rsidSect="009E5C12">
      <w:headerReference w:type="default" r:id="rId11"/>
      <w:footerReference w:type="default" r:id="rId12"/>
      <w:pgSz w:w="11906" w:h="16838"/>
      <w:pgMar w:top="719" w:right="1418" w:bottom="540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6E7E4" w14:textId="77777777" w:rsidR="0038367C" w:rsidRDefault="0038367C">
      <w:r>
        <w:separator/>
      </w:r>
    </w:p>
  </w:endnote>
  <w:endnote w:type="continuationSeparator" w:id="0">
    <w:p w14:paraId="3EE881F3" w14:textId="77777777" w:rsidR="0038367C" w:rsidRDefault="0038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372FB" w14:textId="771B3644" w:rsidR="00257055" w:rsidRPr="00257055" w:rsidRDefault="00257055">
    <w:pPr>
      <w:pStyle w:val="Fuzeile"/>
      <w:rPr>
        <w:rFonts w:ascii="Gill Sans Light" w:hAnsi="Gill Sans Light" w:cs="Gill Sans Light"/>
        <w:sz w:val="16"/>
        <w:szCs w:val="16"/>
      </w:rPr>
    </w:pPr>
    <w:r w:rsidRPr="00257055">
      <w:rPr>
        <w:rFonts w:ascii="Gill Sans Light" w:hAnsi="Gill Sans Light" w:cs="Gill Sans Light" w:hint="cs"/>
        <w:sz w:val="16"/>
        <w:szCs w:val="16"/>
      </w:rPr>
      <w:t xml:space="preserve">Version </w:t>
    </w:r>
    <w:r w:rsidR="00A06C7A">
      <w:rPr>
        <w:rFonts w:ascii="Gill Sans Light" w:hAnsi="Gill Sans Light" w:cs="Gill Sans Light"/>
        <w:sz w:val="16"/>
        <w:szCs w:val="16"/>
      </w:rPr>
      <w:t>0</w:t>
    </w:r>
    <w:r w:rsidR="002916C3">
      <w:rPr>
        <w:rFonts w:ascii="Gill Sans Light" w:hAnsi="Gill Sans Light" w:cs="Gill Sans Light"/>
        <w:sz w:val="16"/>
        <w:szCs w:val="16"/>
      </w:rPr>
      <w:t>1</w:t>
    </w:r>
    <w:r w:rsidR="00A06C7A">
      <w:rPr>
        <w:rFonts w:ascii="Gill Sans Light" w:hAnsi="Gill Sans Light" w:cs="Gill Sans Light"/>
        <w:sz w:val="16"/>
        <w:szCs w:val="16"/>
      </w:rPr>
      <w:t>.202</w:t>
    </w:r>
    <w:r w:rsidR="002916C3">
      <w:rPr>
        <w:rFonts w:ascii="Gill Sans Light" w:hAnsi="Gill Sans Light" w:cs="Gill Sans Light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F472D" w14:textId="77777777" w:rsidR="0038367C" w:rsidRDefault="0038367C">
      <w:r>
        <w:separator/>
      </w:r>
    </w:p>
  </w:footnote>
  <w:footnote w:type="continuationSeparator" w:id="0">
    <w:p w14:paraId="086DF62E" w14:textId="77777777" w:rsidR="0038367C" w:rsidRDefault="00383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2" w:type="pct"/>
      <w:tblLook w:val="01E0" w:firstRow="1" w:lastRow="1" w:firstColumn="1" w:lastColumn="1" w:noHBand="0" w:noVBand="0"/>
    </w:tblPr>
    <w:tblGrid>
      <w:gridCol w:w="2662"/>
      <w:gridCol w:w="4122"/>
      <w:gridCol w:w="2852"/>
    </w:tblGrid>
    <w:tr w:rsidR="00A06C7A" w:rsidRPr="00D35933" w14:paraId="3DE88051" w14:textId="77777777" w:rsidTr="00B36D24">
      <w:trPr>
        <w:trHeight w:val="1801"/>
      </w:trPr>
      <w:tc>
        <w:tcPr>
          <w:tcW w:w="1381" w:type="pct"/>
          <w:shd w:val="clear" w:color="auto" w:fill="auto"/>
          <w:vAlign w:val="center"/>
        </w:tcPr>
        <w:p w14:paraId="3531FAB9" w14:textId="77777777" w:rsidR="00A06C7A" w:rsidRPr="00D35933" w:rsidRDefault="00A06C7A" w:rsidP="00A06C7A">
          <w:pPr>
            <w:pStyle w:val="Kopfzeile"/>
            <w:rPr>
              <w:rFonts w:ascii="Arial Narrow" w:hAnsi="Arial Narrow"/>
            </w:rPr>
          </w:pPr>
          <w:r w:rsidRPr="00D35933">
            <w:rPr>
              <w:rFonts w:ascii="Arial Narrow" w:hAnsi="Arial Narrow"/>
              <w:noProof/>
            </w:rPr>
            <w:drawing>
              <wp:inline distT="0" distB="0" distL="0" distR="0" wp14:anchorId="6B5524E8" wp14:editId="3C75C9CC">
                <wp:extent cx="1237615" cy="1048385"/>
                <wp:effectExtent l="0" t="0" r="0" b="0"/>
                <wp:docPr id="1" name="Grafik 1" descr="Ein Bild, das Kunst enthält.&#10;&#10;Automatisch generierte Beschreibung mit mittlerer Zuverlässigke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Ein Bild, das Kunst enthält.&#10;&#10;Automatisch generierte Beschreibung mit mittlerer Zuverlässigkeit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15" cy="104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9" w:type="pct"/>
          <w:shd w:val="clear" w:color="auto" w:fill="auto"/>
          <w:vAlign w:val="center"/>
        </w:tcPr>
        <w:p w14:paraId="2BAD0EB8" w14:textId="112FA723" w:rsidR="00A06C7A" w:rsidRPr="00161229" w:rsidRDefault="00A06C7A" w:rsidP="00A06C7A">
          <w:pPr>
            <w:jc w:val="both"/>
            <w:rPr>
              <w:rFonts w:ascii="Arial Narrow" w:hAnsi="Arial Narrow"/>
              <w:b/>
              <w:spacing w:val="24"/>
              <w:sz w:val="21"/>
              <w:szCs w:val="24"/>
            </w:rPr>
          </w:pPr>
        </w:p>
        <w:p w14:paraId="291A6816" w14:textId="77777777" w:rsidR="00A06C7A" w:rsidRPr="00D35933" w:rsidRDefault="00A06C7A" w:rsidP="00A06C7A">
          <w:pPr>
            <w:jc w:val="both"/>
            <w:rPr>
              <w:rFonts w:ascii="Arial Narrow" w:hAnsi="Arial Narrow"/>
              <w:spacing w:val="20"/>
              <w:sz w:val="10"/>
              <w:szCs w:val="24"/>
              <w:lang w:val="fr-CH"/>
            </w:rPr>
          </w:pPr>
        </w:p>
        <w:p w14:paraId="7517D327" w14:textId="77777777" w:rsidR="00A06C7A" w:rsidRPr="00D35933" w:rsidRDefault="00A06C7A" w:rsidP="00A06C7A">
          <w:pPr>
            <w:ind w:right="212"/>
            <w:jc w:val="both"/>
            <w:rPr>
              <w:rFonts w:ascii="Arial Narrow" w:hAnsi="Arial Narrow"/>
              <w:spacing w:val="20"/>
              <w:sz w:val="15"/>
              <w:szCs w:val="24"/>
              <w:lang w:val="fr-CH"/>
            </w:rPr>
          </w:pPr>
          <w:r w:rsidRPr="00D35933">
            <w:rPr>
              <w:rFonts w:ascii="Arial Narrow" w:hAnsi="Arial Narrow"/>
              <w:spacing w:val="20"/>
              <w:sz w:val="15"/>
              <w:szCs w:val="24"/>
              <w:lang w:val="fr-CH"/>
            </w:rPr>
            <w:t>www.kindundjugend.so/jugendverbaende</w:t>
          </w:r>
        </w:p>
        <w:p w14:paraId="2E0C8418" w14:textId="77777777" w:rsidR="00A06C7A" w:rsidRPr="00D35933" w:rsidRDefault="00A06C7A" w:rsidP="00A06C7A">
          <w:pPr>
            <w:ind w:left="-60" w:firstLine="60"/>
            <w:jc w:val="both"/>
            <w:rPr>
              <w:rFonts w:ascii="Arial Narrow" w:hAnsi="Arial Narrow"/>
              <w:spacing w:val="24"/>
              <w:sz w:val="16"/>
            </w:rPr>
          </w:pPr>
          <w:r w:rsidRPr="00D35933">
            <w:rPr>
              <w:rFonts w:ascii="Arial Narrow" w:hAnsi="Arial Narrow"/>
              <w:spacing w:val="20"/>
              <w:sz w:val="15"/>
              <w:szCs w:val="24"/>
              <w:lang w:val="fr-CH"/>
            </w:rPr>
            <w:t>voila@kindundjugend.so</w:t>
          </w:r>
        </w:p>
      </w:tc>
      <w:tc>
        <w:tcPr>
          <w:tcW w:w="1480" w:type="pct"/>
          <w:shd w:val="clear" w:color="auto" w:fill="auto"/>
          <w:vAlign w:val="center"/>
        </w:tcPr>
        <w:p w14:paraId="31344930" w14:textId="1E60CE21" w:rsidR="00A06C7A" w:rsidRPr="00D35933" w:rsidRDefault="00A06C7A" w:rsidP="00A06C7A">
          <w:pPr>
            <w:pStyle w:val="Kopfzeile"/>
            <w:rPr>
              <w:rFonts w:ascii="Arial Narrow" w:hAnsi="Arial Narrow"/>
              <w:b/>
              <w:sz w:val="32"/>
              <w:szCs w:val="32"/>
            </w:rPr>
          </w:pPr>
          <w:r>
            <w:rPr>
              <w:rFonts w:ascii="Arial Narrow" w:hAnsi="Arial Narrow"/>
              <w:b/>
              <w:sz w:val="32"/>
              <w:szCs w:val="32"/>
            </w:rPr>
            <w:t>Checkliste</w:t>
          </w:r>
          <w:r>
            <w:rPr>
              <w:rFonts w:ascii="Arial Narrow" w:hAnsi="Arial Narrow"/>
              <w:b/>
              <w:sz w:val="32"/>
              <w:szCs w:val="32"/>
            </w:rPr>
            <w:br/>
            <w:t>Lagerkonzept</w:t>
          </w:r>
        </w:p>
      </w:tc>
    </w:tr>
  </w:tbl>
  <w:p w14:paraId="1B8F8104" w14:textId="77777777" w:rsidR="00A06C7A" w:rsidRPr="00D35933" w:rsidRDefault="00A06C7A" w:rsidP="00A06C7A">
    <w:pPr>
      <w:pStyle w:val="Kopfzeile"/>
      <w:rPr>
        <w:rFonts w:ascii="Arial Narrow" w:hAnsi="Arial Narrow"/>
      </w:rPr>
    </w:pPr>
  </w:p>
  <w:p w14:paraId="1468371D" w14:textId="77777777" w:rsidR="005B49FC" w:rsidRPr="00A06C7A" w:rsidRDefault="005B49FC" w:rsidP="00A06C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51A0"/>
    <w:multiLevelType w:val="hybridMultilevel"/>
    <w:tmpl w:val="56E87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C0BC6"/>
    <w:multiLevelType w:val="hybridMultilevel"/>
    <w:tmpl w:val="B6127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A4D89"/>
    <w:multiLevelType w:val="hybridMultilevel"/>
    <w:tmpl w:val="B2B2DD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83127">
    <w:abstractNumId w:val="1"/>
  </w:num>
  <w:num w:numId="2" w16cid:durableId="2013137948">
    <w:abstractNumId w:val="0"/>
  </w:num>
  <w:num w:numId="3" w16cid:durableId="1943490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sTbKzQv2ckYvTncjySpn0ZFLhEeqtgun+XCIi1jTn79DvnpXqpVyluxkmrT6dbAdYiEQc9F6yELaSZ4cjdt+Q==" w:salt="KzJ3A9LTX578N6k+4hgJGA=="/>
  <w:defaultTabStop w:val="709"/>
  <w:autoHyphenation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96"/>
    <w:rsid w:val="00000C6D"/>
    <w:rsid w:val="000B1B5B"/>
    <w:rsid w:val="000C49D6"/>
    <w:rsid w:val="000C4E46"/>
    <w:rsid w:val="000F71E7"/>
    <w:rsid w:val="00146627"/>
    <w:rsid w:val="001525C0"/>
    <w:rsid w:val="00161229"/>
    <w:rsid w:val="0016607F"/>
    <w:rsid w:val="00175CCD"/>
    <w:rsid w:val="00191B93"/>
    <w:rsid w:val="001A43F1"/>
    <w:rsid w:val="001A5AA3"/>
    <w:rsid w:val="001A7510"/>
    <w:rsid w:val="001B544D"/>
    <w:rsid w:val="001B58F4"/>
    <w:rsid w:val="001C2081"/>
    <w:rsid w:val="001F6336"/>
    <w:rsid w:val="00257055"/>
    <w:rsid w:val="002916C3"/>
    <w:rsid w:val="0029739D"/>
    <w:rsid w:val="002A48D3"/>
    <w:rsid w:val="002A7BAF"/>
    <w:rsid w:val="0031261C"/>
    <w:rsid w:val="00313CA4"/>
    <w:rsid w:val="00340B70"/>
    <w:rsid w:val="00344D0D"/>
    <w:rsid w:val="00380CFC"/>
    <w:rsid w:val="0038367C"/>
    <w:rsid w:val="003A10AE"/>
    <w:rsid w:val="003D0B2B"/>
    <w:rsid w:val="003D308A"/>
    <w:rsid w:val="004100AE"/>
    <w:rsid w:val="004735BB"/>
    <w:rsid w:val="0048255C"/>
    <w:rsid w:val="004915C5"/>
    <w:rsid w:val="004C5E11"/>
    <w:rsid w:val="004F5E9A"/>
    <w:rsid w:val="00515E53"/>
    <w:rsid w:val="00534A4A"/>
    <w:rsid w:val="005417AD"/>
    <w:rsid w:val="00554911"/>
    <w:rsid w:val="00555D23"/>
    <w:rsid w:val="005B49FC"/>
    <w:rsid w:val="005E41B8"/>
    <w:rsid w:val="00685232"/>
    <w:rsid w:val="006D2009"/>
    <w:rsid w:val="006F194C"/>
    <w:rsid w:val="00715BAD"/>
    <w:rsid w:val="007332B4"/>
    <w:rsid w:val="0077526C"/>
    <w:rsid w:val="00784C4C"/>
    <w:rsid w:val="00784D66"/>
    <w:rsid w:val="007B16D5"/>
    <w:rsid w:val="007C00B4"/>
    <w:rsid w:val="007F092A"/>
    <w:rsid w:val="007F1421"/>
    <w:rsid w:val="007F3017"/>
    <w:rsid w:val="008037D3"/>
    <w:rsid w:val="00861A32"/>
    <w:rsid w:val="008D01EB"/>
    <w:rsid w:val="0091025E"/>
    <w:rsid w:val="009120C4"/>
    <w:rsid w:val="00921543"/>
    <w:rsid w:val="009260E6"/>
    <w:rsid w:val="00956489"/>
    <w:rsid w:val="009573AF"/>
    <w:rsid w:val="0099502E"/>
    <w:rsid w:val="009A6642"/>
    <w:rsid w:val="009B0B00"/>
    <w:rsid w:val="009C27AD"/>
    <w:rsid w:val="009E5C12"/>
    <w:rsid w:val="00A06C7A"/>
    <w:rsid w:val="00A31B89"/>
    <w:rsid w:val="00A431F2"/>
    <w:rsid w:val="00A67C00"/>
    <w:rsid w:val="00A9099C"/>
    <w:rsid w:val="00AD0658"/>
    <w:rsid w:val="00AD0EA7"/>
    <w:rsid w:val="00AD284E"/>
    <w:rsid w:val="00AE5D6F"/>
    <w:rsid w:val="00B14C9A"/>
    <w:rsid w:val="00B36846"/>
    <w:rsid w:val="00B45D57"/>
    <w:rsid w:val="00B5347B"/>
    <w:rsid w:val="00B66BC8"/>
    <w:rsid w:val="00B679CE"/>
    <w:rsid w:val="00B93A8D"/>
    <w:rsid w:val="00BA1596"/>
    <w:rsid w:val="00BD0C74"/>
    <w:rsid w:val="00C06432"/>
    <w:rsid w:val="00C06656"/>
    <w:rsid w:val="00C10BED"/>
    <w:rsid w:val="00C24C7A"/>
    <w:rsid w:val="00C4442A"/>
    <w:rsid w:val="00C75193"/>
    <w:rsid w:val="00C941EA"/>
    <w:rsid w:val="00CB4FDF"/>
    <w:rsid w:val="00CC4D77"/>
    <w:rsid w:val="00D24245"/>
    <w:rsid w:val="00D36F7B"/>
    <w:rsid w:val="00D64079"/>
    <w:rsid w:val="00DC40E5"/>
    <w:rsid w:val="00DE089A"/>
    <w:rsid w:val="00DE230C"/>
    <w:rsid w:val="00DF133A"/>
    <w:rsid w:val="00E14D86"/>
    <w:rsid w:val="00E33F1C"/>
    <w:rsid w:val="00E93D38"/>
    <w:rsid w:val="00EA08E1"/>
    <w:rsid w:val="00EE4A86"/>
    <w:rsid w:val="00F01FFF"/>
    <w:rsid w:val="00F1724C"/>
    <w:rsid w:val="00F20057"/>
    <w:rsid w:val="00F23D4E"/>
    <w:rsid w:val="00F32681"/>
    <w:rsid w:val="00F53C7A"/>
    <w:rsid w:val="00F63BFA"/>
    <w:rsid w:val="00F7396E"/>
    <w:rsid w:val="00FC14D2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36E6678"/>
  <w15:chartTrackingRefBased/>
  <w15:docId w15:val="{7F7DA7D3-2D65-394D-A83E-B15D7DE4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Rounded MT Bold" w:hAnsi="Arial Rounded MT Bold"/>
      <w:b/>
      <w:spacing w:val="24"/>
      <w:sz w:val="20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1"/>
        <w:tab w:val="left" w:pos="3261"/>
        <w:tab w:val="left" w:pos="5103"/>
        <w:tab w:val="left" w:pos="6521"/>
        <w:tab w:val="right" w:leader="dot" w:pos="8789"/>
      </w:tabs>
      <w:spacing w:line="480" w:lineRule="auto"/>
      <w:ind w:firstLine="142"/>
      <w:jc w:val="center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160"/>
        <w:tab w:val="left" w:pos="3960"/>
      </w:tabs>
      <w:spacing w:after="120"/>
      <w:outlineLvl w:val="3"/>
    </w:pPr>
    <w:rPr>
      <w:rFonts w:ascii="Arial Narrow" w:hAnsi="Arial Narrow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8"/>
      <w:szCs w:val="24"/>
    </w:rPr>
  </w:style>
  <w:style w:type="paragraph" w:styleId="Textkrper">
    <w:name w:val="Body Text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1"/>
        <w:tab w:val="left" w:pos="5812"/>
        <w:tab w:val="left" w:leader="dot" w:pos="6804"/>
        <w:tab w:val="right" w:leader="dot" w:pos="8789"/>
      </w:tabs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03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5B49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B49FC"/>
    <w:pPr>
      <w:tabs>
        <w:tab w:val="center" w:pos="4536"/>
        <w:tab w:val="right" w:pos="9072"/>
      </w:tabs>
    </w:pPr>
  </w:style>
  <w:style w:type="character" w:customStyle="1" w:styleId="Formulartext">
    <w:name w:val="Formulartext"/>
    <w:uiPriority w:val="1"/>
    <w:rsid w:val="00C10BED"/>
    <w:rPr>
      <w:i/>
      <w:color w:val="385623"/>
      <w:bdr w:val="none" w:sz="0" w:space="0" w:color="auto"/>
      <w:shd w:val="clear" w:color="auto" w:fill="auto"/>
    </w:rPr>
  </w:style>
  <w:style w:type="paragraph" w:styleId="Listenabsatz">
    <w:name w:val="List Paragraph"/>
    <w:basedOn w:val="Standard"/>
    <w:uiPriority w:val="34"/>
    <w:qFormat/>
    <w:rsid w:val="00C10BED"/>
    <w:pPr>
      <w:ind w:left="720"/>
      <w:contextualSpacing/>
    </w:pPr>
    <w:rPr>
      <w:rFonts w:ascii="Calibri" w:eastAsia="Calibri" w:hAnsi="Calibri" w:cs="Times New Roman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C10BE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link w:val="Sprechblasentext"/>
    <w:rsid w:val="00C10BED"/>
    <w:rPr>
      <w:sz w:val="18"/>
      <w:szCs w:val="18"/>
    </w:rPr>
  </w:style>
  <w:style w:type="character" w:styleId="Hyperlink">
    <w:name w:val="Hyperlink"/>
    <w:rsid w:val="00715BAD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715BA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rsid w:val="00555D2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55D2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55D23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555D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55D23"/>
    <w:rPr>
      <w:rFonts w:ascii="Arial" w:hAnsi="Arial" w:cs="Arial"/>
      <w:b/>
      <w:bCs/>
    </w:rPr>
  </w:style>
  <w:style w:type="character" w:customStyle="1" w:styleId="KopfzeileZchn">
    <w:name w:val="Kopfzeile Zchn"/>
    <w:basedOn w:val="Absatz-Standardschriftart"/>
    <w:link w:val="Kopfzeile"/>
    <w:rsid w:val="003D0B2B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fc959c-55ae-4073-bcc8-5e7eca678439" xsi:nil="true"/>
    <lcf76f155ced4ddcb4097134ff3c332f xmlns="533cc467-28eb-4e2a-95d7-5b4dd1b315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8D07EB5B3E4A4EBA5C152FA8410B57" ma:contentTypeVersion="15" ma:contentTypeDescription="Ein neues Dokument erstellen." ma:contentTypeScope="" ma:versionID="15879508680798ea496a16599faee517">
  <xsd:schema xmlns:xsd="http://www.w3.org/2001/XMLSchema" xmlns:xs="http://www.w3.org/2001/XMLSchema" xmlns:p="http://schemas.microsoft.com/office/2006/metadata/properties" xmlns:ns2="87fc959c-55ae-4073-bcc8-5e7eca678439" xmlns:ns3="533cc467-28eb-4e2a-95d7-5b4dd1b31540" targetNamespace="http://schemas.microsoft.com/office/2006/metadata/properties" ma:root="true" ma:fieldsID="c60f30e73fce33c8028cf2a93287f016" ns2:_="" ns3:_="">
    <xsd:import namespace="87fc959c-55ae-4073-bcc8-5e7eca678439"/>
    <xsd:import namespace="533cc467-28eb-4e2a-95d7-5b4dd1b31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959c-55ae-4073-bcc8-5e7eca6784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7b556ff-9cd4-42e0-b9ac-ab2ec08c1fb5}" ma:internalName="TaxCatchAll" ma:showField="CatchAllData" ma:web="87fc959c-55ae-4073-bcc8-5e7eca678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cc467-28eb-4e2a-95d7-5b4dd1b31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b17cb0f-c006-4dee-92a8-ee494570a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1AAF5-64F7-41E5-84F3-21727C776885}">
  <ds:schemaRefs>
    <ds:schemaRef ds:uri="http://schemas.microsoft.com/office/2006/metadata/properties"/>
    <ds:schemaRef ds:uri="http://schemas.microsoft.com/office/infopath/2007/PartnerControls"/>
    <ds:schemaRef ds:uri="87fc959c-55ae-4073-bcc8-5e7eca678439"/>
    <ds:schemaRef ds:uri="533cc467-28eb-4e2a-95d7-5b4dd1b31540"/>
  </ds:schemaRefs>
</ds:datastoreItem>
</file>

<file path=customXml/itemProps2.xml><?xml version="1.0" encoding="utf-8"?>
<ds:datastoreItem xmlns:ds="http://schemas.openxmlformats.org/officeDocument/2006/customXml" ds:itemID="{2FCF202E-5A62-49AC-9294-6B802B147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A3346-8784-4C93-9629-B6CE3356D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c959c-55ae-4073-bcc8-5e7eca678439"/>
    <ds:schemaRef ds:uri="533cc467-28eb-4e2a-95d7-5b4dd1b31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0026A7-11A2-F049-8AD0-FAC89B03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4632 Trimbach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 Zimmerli</dc:creator>
  <cp:keywords/>
  <cp:lastModifiedBy>Monika Soland</cp:lastModifiedBy>
  <cp:revision>19</cp:revision>
  <cp:lastPrinted>2019-03-21T18:07:00Z</cp:lastPrinted>
  <dcterms:created xsi:type="dcterms:W3CDTF">2022-11-16T14:50:00Z</dcterms:created>
  <dcterms:modified xsi:type="dcterms:W3CDTF">2025-02-27T14:10:00Z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0x010100F38D07EB5B3E4A4EBA5C152FA8410B57</vt:lpwstr>
  </property>
  <property fmtid="{D5CDD505-2E9C-101B-9397-08002B2CF9AE}" pid="3" name="MediaServiceImageTags">
    <vt:lpwstr/>
  </property>
</Properties>
</file>